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1122C3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3016E5">
              <w:rPr>
                <w:rFonts w:ascii="Times New Roman" w:hAnsi="Times New Roman"/>
                <w:sz w:val="22"/>
              </w:rPr>
              <w:t>1</w:t>
            </w:r>
            <w:r w:rsidR="001122C3">
              <w:rPr>
                <w:rFonts w:ascii="Times New Roman" w:hAnsi="Times New Roman"/>
                <w:sz w:val="22"/>
              </w:rPr>
              <w:t>3240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1122C3">
              <w:t>14</w:t>
            </w:r>
            <w:r w:rsidR="003016E5">
              <w:t>.0</w:t>
            </w:r>
            <w:r w:rsidR="001122C3">
              <w:t>6</w:t>
            </w:r>
            <w:r w:rsidR="006B3E4D">
              <w:t>.202</w:t>
            </w:r>
            <w:r w:rsidR="003016E5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9432BE" w:rsidRPr="000C4A34" w:rsidRDefault="00FA5CEA" w:rsidP="009432BE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0456C7">
        <w:rPr>
          <w:rFonts w:ascii="Times New Roman" w:hAnsi="Times New Roman"/>
          <w:szCs w:val="24"/>
        </w:rPr>
        <w:t>M</w:t>
      </w:r>
      <w:r w:rsidRPr="00221BB1">
        <w:rPr>
          <w:rFonts w:ascii="Times New Roman" w:hAnsi="Times New Roman"/>
          <w:szCs w:val="24"/>
        </w:rPr>
        <w:t>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B829A3" w:rsidRPr="00F75760">
        <w:rPr>
          <w:rFonts w:ascii="Times New Roman" w:hAnsi="Times New Roman"/>
          <w:szCs w:val="24"/>
        </w:rPr>
        <w:t>propune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spre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aprobare</w:t>
      </w:r>
      <w:proofErr w:type="spellEnd"/>
      <w:r w:rsidR="00B829A3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829A3">
        <w:rPr>
          <w:rFonts w:ascii="Times New Roman" w:hAnsi="Times New Roman"/>
        </w:rPr>
        <w:t>încheierea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unui</w:t>
      </w:r>
      <w:proofErr w:type="spellEnd"/>
      <w:r w:rsidR="00B829A3">
        <w:rPr>
          <w:rFonts w:ascii="Times New Roman" w:hAnsi="Times New Roman"/>
        </w:rPr>
        <w:t xml:space="preserve"> Contract de </w:t>
      </w:r>
      <w:proofErr w:type="spellStart"/>
      <w:r w:rsidR="00B829A3">
        <w:rPr>
          <w:rFonts w:ascii="Times New Roman" w:hAnsi="Times New Roman"/>
        </w:rPr>
        <w:t>închiriere</w:t>
      </w:r>
      <w:proofErr w:type="spellEnd"/>
      <w:r w:rsidR="00B829A3">
        <w:rPr>
          <w:rFonts w:ascii="Times New Roman" w:hAnsi="Times New Roman"/>
        </w:rPr>
        <w:t xml:space="preserve"> </w:t>
      </w:r>
      <w:r w:rsidR="00B829A3">
        <w:rPr>
          <w:rFonts w:ascii="Times New Roman" w:hAnsi="Times New Roman"/>
          <w:bCs/>
          <w:szCs w:val="24"/>
          <w:lang w:val="ro-RO"/>
        </w:rPr>
        <w:t xml:space="preserve">- pentru terenul </w:t>
      </w:r>
      <w:proofErr w:type="spellStart"/>
      <w:r w:rsidR="00B829A3">
        <w:rPr>
          <w:rFonts w:ascii="Times New Roman" w:hAnsi="Times New Roman"/>
        </w:rPr>
        <w:t>terenul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în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suprafață</w:t>
      </w:r>
      <w:proofErr w:type="spellEnd"/>
      <w:r w:rsidR="00B829A3">
        <w:rPr>
          <w:rFonts w:ascii="Times New Roman" w:hAnsi="Times New Roman"/>
        </w:rPr>
        <w:t xml:space="preserve"> de </w:t>
      </w:r>
      <w:r w:rsidR="001122C3">
        <w:rPr>
          <w:rFonts w:ascii="Times New Roman" w:hAnsi="Times New Roman"/>
        </w:rPr>
        <w:t>7</w:t>
      </w:r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mp</w:t>
      </w:r>
      <w:proofErr w:type="spellEnd"/>
      <w:r w:rsidR="00B829A3">
        <w:rPr>
          <w:rFonts w:ascii="Times New Roman" w:hAnsi="Times New Roman"/>
        </w:rPr>
        <w:t xml:space="preserve">, </w:t>
      </w:r>
      <w:proofErr w:type="spellStart"/>
      <w:r w:rsidR="00B829A3">
        <w:rPr>
          <w:rFonts w:ascii="Times New Roman" w:hAnsi="Times New Roman"/>
        </w:rPr>
        <w:t>situat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în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9432BE">
        <w:rPr>
          <w:rFonts w:ascii="Times New Roman" w:hAnsi="Times New Roman"/>
        </w:rPr>
        <w:t>în</w:t>
      </w:r>
      <w:proofErr w:type="spellEnd"/>
      <w:r w:rsidR="009432BE">
        <w:rPr>
          <w:rFonts w:ascii="Times New Roman" w:hAnsi="Times New Roman"/>
        </w:rPr>
        <w:t xml:space="preserve"> Dej</w:t>
      </w:r>
      <w:r w:rsidR="009432BE">
        <w:rPr>
          <w:rFonts w:ascii="Times New Roman" w:hAnsi="Times New Roman"/>
          <w:bCs/>
          <w:szCs w:val="24"/>
          <w:lang w:val="ro-RO"/>
        </w:rPr>
        <w:t xml:space="preserve">, </w:t>
      </w:r>
      <w:r w:rsidR="009432BE">
        <w:rPr>
          <w:rFonts w:ascii="Times New Roman" w:hAnsi="Times New Roman"/>
        </w:rPr>
        <w:t>str.</w:t>
      </w:r>
      <w:r w:rsidR="001122C3">
        <w:rPr>
          <w:rFonts w:ascii="Times New Roman" w:hAnsi="Times New Roman"/>
        </w:rPr>
        <w:t xml:space="preserve"> </w:t>
      </w:r>
      <w:proofErr w:type="spellStart"/>
      <w:r w:rsidR="001122C3">
        <w:rPr>
          <w:rFonts w:ascii="Times New Roman" w:hAnsi="Times New Roman"/>
        </w:rPr>
        <w:t>Ecaterina</w:t>
      </w:r>
      <w:proofErr w:type="spellEnd"/>
      <w:r w:rsidR="001122C3">
        <w:rPr>
          <w:rFonts w:ascii="Times New Roman" w:hAnsi="Times New Roman"/>
        </w:rPr>
        <w:t xml:space="preserve"> </w:t>
      </w:r>
      <w:proofErr w:type="spellStart"/>
      <w:r w:rsidR="001122C3">
        <w:rPr>
          <w:rFonts w:ascii="Times New Roman" w:hAnsi="Times New Roman"/>
        </w:rPr>
        <w:t>Teodoroiu</w:t>
      </w:r>
      <w:proofErr w:type="spellEnd"/>
      <w:r w:rsidR="009432BE">
        <w:rPr>
          <w:rFonts w:ascii="Times New Roman" w:hAnsi="Times New Roman"/>
        </w:rPr>
        <w:t xml:space="preserve">, </w:t>
      </w:r>
      <w:proofErr w:type="spellStart"/>
      <w:r w:rsidR="009432BE">
        <w:rPr>
          <w:rFonts w:ascii="Times New Roman" w:hAnsi="Times New Roman"/>
        </w:rPr>
        <w:t>nr</w:t>
      </w:r>
      <w:proofErr w:type="spellEnd"/>
      <w:r w:rsidR="009432BE">
        <w:rPr>
          <w:rFonts w:ascii="Times New Roman" w:hAnsi="Times New Roman"/>
        </w:rPr>
        <w:t xml:space="preserve">. </w:t>
      </w:r>
      <w:r w:rsidR="001122C3">
        <w:rPr>
          <w:rFonts w:ascii="Times New Roman" w:hAnsi="Times New Roman"/>
        </w:rPr>
        <w:t>36</w:t>
      </w:r>
      <w:r w:rsidR="009432BE">
        <w:rPr>
          <w:rFonts w:ascii="Times New Roman" w:hAnsi="Times New Roman"/>
        </w:rPr>
        <w:t xml:space="preserve">, bl. </w:t>
      </w:r>
      <w:r w:rsidR="001122C3">
        <w:rPr>
          <w:rFonts w:ascii="Times New Roman" w:hAnsi="Times New Roman"/>
        </w:rPr>
        <w:t>R 8</w:t>
      </w:r>
      <w:r w:rsidR="003016E5">
        <w:rPr>
          <w:rFonts w:ascii="Times New Roman" w:hAnsi="Times New Roman"/>
        </w:rPr>
        <w:t xml:space="preserve">, </w:t>
      </w:r>
      <w:proofErr w:type="spellStart"/>
      <w:r w:rsidR="003016E5">
        <w:rPr>
          <w:rFonts w:ascii="Times New Roman" w:hAnsi="Times New Roman"/>
        </w:rPr>
        <w:t>parter</w:t>
      </w:r>
      <w:proofErr w:type="spellEnd"/>
      <w:r w:rsidR="009432BE">
        <w:rPr>
          <w:rFonts w:ascii="Times New Roman" w:hAnsi="Times New Roman"/>
        </w:rPr>
        <w:t xml:space="preserve">, </w:t>
      </w:r>
      <w:proofErr w:type="spellStart"/>
      <w:r w:rsidR="009432BE">
        <w:rPr>
          <w:rFonts w:ascii="Times New Roman" w:hAnsi="Times New Roman"/>
        </w:rPr>
        <w:t>pe</w:t>
      </w:r>
      <w:proofErr w:type="spellEnd"/>
      <w:r w:rsidR="009432BE">
        <w:rPr>
          <w:rFonts w:ascii="Times New Roman" w:hAnsi="Times New Roman"/>
        </w:rPr>
        <w:t xml:space="preserve"> care </w:t>
      </w:r>
      <w:proofErr w:type="spellStart"/>
      <w:proofErr w:type="gramStart"/>
      <w:r w:rsidR="009432BE">
        <w:rPr>
          <w:rFonts w:ascii="Times New Roman" w:hAnsi="Times New Roman"/>
        </w:rPr>
        <w:t>este</w:t>
      </w:r>
      <w:proofErr w:type="spellEnd"/>
      <w:proofErr w:type="gramEnd"/>
      <w:r w:rsidR="009432BE">
        <w:rPr>
          <w:rFonts w:ascii="Times New Roman" w:hAnsi="Times New Roman"/>
        </w:rPr>
        <w:t xml:space="preserve"> </w:t>
      </w:r>
      <w:proofErr w:type="spellStart"/>
      <w:r w:rsidR="009432BE">
        <w:rPr>
          <w:rFonts w:ascii="Times New Roman" w:hAnsi="Times New Roman"/>
        </w:rPr>
        <w:t>edificată</w:t>
      </w:r>
      <w:proofErr w:type="spellEnd"/>
      <w:r w:rsidR="009432BE">
        <w:rPr>
          <w:rFonts w:ascii="Times New Roman" w:hAnsi="Times New Roman"/>
        </w:rPr>
        <w:t xml:space="preserve"> o </w:t>
      </w:r>
      <w:proofErr w:type="spellStart"/>
      <w:r w:rsidR="009432BE">
        <w:rPr>
          <w:rFonts w:ascii="Times New Roman" w:hAnsi="Times New Roman"/>
        </w:rPr>
        <w:t>Extindere</w:t>
      </w:r>
      <w:proofErr w:type="spellEnd"/>
      <w:r w:rsidR="009432BE">
        <w:rPr>
          <w:rFonts w:ascii="Times New Roman" w:hAnsi="Times New Roman"/>
        </w:rPr>
        <w:t xml:space="preserve"> la </w:t>
      </w:r>
      <w:proofErr w:type="spellStart"/>
      <w:r w:rsidR="009432BE">
        <w:rPr>
          <w:rFonts w:ascii="Times New Roman" w:hAnsi="Times New Roman"/>
        </w:rPr>
        <w:t>parterul</w:t>
      </w:r>
      <w:proofErr w:type="spellEnd"/>
      <w:r w:rsidR="009432BE">
        <w:rPr>
          <w:rFonts w:ascii="Times New Roman" w:hAnsi="Times New Roman"/>
        </w:rPr>
        <w:t xml:space="preserve"> </w:t>
      </w:r>
      <w:proofErr w:type="spellStart"/>
      <w:r w:rsidR="009432BE">
        <w:rPr>
          <w:rFonts w:ascii="Times New Roman" w:hAnsi="Times New Roman"/>
        </w:rPr>
        <w:t>blocului</w:t>
      </w:r>
      <w:proofErr w:type="spellEnd"/>
      <w:r w:rsidR="009432BE">
        <w:rPr>
          <w:rFonts w:ascii="Times New Roman" w:hAnsi="Times New Roman"/>
        </w:rPr>
        <w:t xml:space="preserve"> </w:t>
      </w:r>
      <w:r w:rsidR="003016E5">
        <w:rPr>
          <w:rFonts w:ascii="Times New Roman" w:hAnsi="Times New Roman"/>
        </w:rPr>
        <w:t xml:space="preserve">(la ap. 2) </w:t>
      </w:r>
      <w:r w:rsidR="009432BE">
        <w:rPr>
          <w:rFonts w:ascii="Times New Roman" w:hAnsi="Times New Roman"/>
        </w:rPr>
        <w:t>–</w:t>
      </w:r>
      <w:r w:rsidR="003016E5">
        <w:rPr>
          <w:rFonts w:ascii="Times New Roman" w:hAnsi="Times New Roman"/>
        </w:rPr>
        <w:t xml:space="preserve"> </w:t>
      </w:r>
      <w:proofErr w:type="spellStart"/>
      <w:r w:rsidR="001122C3">
        <w:rPr>
          <w:rFonts w:ascii="Times New Roman" w:hAnsi="Times New Roman"/>
        </w:rPr>
        <w:t>Spațiu</w:t>
      </w:r>
      <w:proofErr w:type="spellEnd"/>
      <w:r w:rsidR="001122C3">
        <w:rPr>
          <w:rFonts w:ascii="Times New Roman" w:hAnsi="Times New Roman"/>
        </w:rPr>
        <w:t xml:space="preserve"> </w:t>
      </w:r>
      <w:proofErr w:type="spellStart"/>
      <w:r w:rsidR="001122C3">
        <w:rPr>
          <w:rFonts w:ascii="Times New Roman" w:hAnsi="Times New Roman"/>
        </w:rPr>
        <w:t>comercial</w:t>
      </w:r>
      <w:proofErr w:type="spellEnd"/>
      <w:r w:rsidR="009432BE">
        <w:rPr>
          <w:rFonts w:ascii="Times New Roman" w:hAnsi="Times New Roman"/>
        </w:rPr>
        <w:t>.</w:t>
      </w:r>
    </w:p>
    <w:p w:rsidR="00D87979" w:rsidRPr="000C4A34" w:rsidRDefault="00D87979" w:rsidP="009432BE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</w:p>
    <w:p w:rsidR="003016E5" w:rsidRDefault="003016E5" w:rsidP="003016E5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a fost concesionat inițial în conformitate cu Art. 15 lit. e) din Legea nr. 50/1991 republicată privind autorizarea executării lucrărilor de construcții. </w:t>
      </w:r>
    </w:p>
    <w:p w:rsidR="003016E5" w:rsidRPr="00AD3B9D" w:rsidRDefault="003016E5" w:rsidP="003016E5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Deoarece Contractul de concesiune nr. </w:t>
      </w:r>
      <w:r w:rsidR="001122C3">
        <w:rPr>
          <w:rFonts w:ascii="Times New Roman" w:hAnsi="Times New Roman"/>
          <w:bCs/>
          <w:szCs w:val="24"/>
          <w:lang w:val="ro-RO"/>
        </w:rPr>
        <w:t>7</w:t>
      </w:r>
      <w:r>
        <w:rPr>
          <w:rFonts w:ascii="Times New Roman" w:hAnsi="Times New Roman"/>
          <w:bCs/>
          <w:szCs w:val="24"/>
          <w:lang w:val="ro-RO"/>
        </w:rPr>
        <w:t>/</w:t>
      </w:r>
      <w:r w:rsidR="001122C3">
        <w:rPr>
          <w:rFonts w:ascii="Times New Roman" w:hAnsi="Times New Roman"/>
          <w:bCs/>
          <w:szCs w:val="24"/>
          <w:lang w:val="ro-RO"/>
        </w:rPr>
        <w:t>12027</w:t>
      </w:r>
      <w:r>
        <w:rPr>
          <w:rFonts w:ascii="Times New Roman" w:hAnsi="Times New Roman"/>
          <w:bCs/>
          <w:szCs w:val="24"/>
          <w:lang w:val="ro-RO"/>
        </w:rPr>
        <w:t xml:space="preserve"> din </w:t>
      </w:r>
      <w:r w:rsidR="001122C3">
        <w:rPr>
          <w:rFonts w:ascii="Times New Roman" w:hAnsi="Times New Roman"/>
          <w:bCs/>
          <w:szCs w:val="24"/>
          <w:lang w:val="ro-RO"/>
        </w:rPr>
        <w:t>25</w:t>
      </w:r>
      <w:r>
        <w:rPr>
          <w:rFonts w:ascii="Times New Roman" w:hAnsi="Times New Roman"/>
          <w:bCs/>
          <w:szCs w:val="24"/>
          <w:lang w:val="ro-RO"/>
        </w:rPr>
        <w:t>.0</w:t>
      </w:r>
      <w:r w:rsidR="001122C3">
        <w:rPr>
          <w:rFonts w:ascii="Times New Roman" w:hAnsi="Times New Roman"/>
          <w:bCs/>
          <w:szCs w:val="24"/>
          <w:lang w:val="ro-RO"/>
        </w:rPr>
        <w:t>7</w:t>
      </w:r>
      <w:r>
        <w:rPr>
          <w:rFonts w:ascii="Times New Roman" w:hAnsi="Times New Roman"/>
          <w:bCs/>
          <w:szCs w:val="24"/>
          <w:lang w:val="ro-RO"/>
        </w:rPr>
        <w:t>.2016 a cărui beneficiar este</w:t>
      </w:r>
      <w:r w:rsidR="00250105">
        <w:rPr>
          <w:rFonts w:ascii="Times New Roman" w:hAnsi="Times New Roman"/>
          <w:bCs/>
          <w:szCs w:val="24"/>
          <w:lang w:val="ro-RO"/>
        </w:rPr>
        <w:t xml:space="preserve"> </w:t>
      </w:r>
      <w:bookmarkStart w:id="0" w:name="_GoBack"/>
      <w:bookmarkEnd w:id="0"/>
      <w:r w:rsidR="001122C3">
        <w:rPr>
          <w:rFonts w:ascii="Times New Roman" w:hAnsi="Times New Roman"/>
          <w:bCs/>
          <w:szCs w:val="24"/>
          <w:lang w:val="ro-RO"/>
        </w:rPr>
        <w:t>RUS DORINA</w:t>
      </w:r>
      <w:r>
        <w:rPr>
          <w:rFonts w:ascii="Times New Roman" w:hAnsi="Times New Roman"/>
          <w:bCs/>
          <w:szCs w:val="24"/>
          <w:lang w:val="ro-RO"/>
        </w:rPr>
        <w:t xml:space="preserve">, cu domiciliul  </w:t>
      </w:r>
      <w:proofErr w:type="spellStart"/>
      <w:r>
        <w:rPr>
          <w:rFonts w:ascii="Times New Roman" w:hAnsi="Times New Roman"/>
        </w:rPr>
        <w:t>în</w:t>
      </w:r>
      <w:proofErr w:type="spellEnd"/>
      <w:r>
        <w:rPr>
          <w:rFonts w:ascii="Times New Roman" w:hAnsi="Times New Roman"/>
        </w:rPr>
        <w:t xml:space="preserve"> Dej</w:t>
      </w:r>
      <w:r>
        <w:rPr>
          <w:rFonts w:ascii="Times New Roman" w:hAnsi="Times New Roman"/>
          <w:bCs/>
          <w:szCs w:val="24"/>
          <w:lang w:val="ro-RO"/>
        </w:rPr>
        <w:t xml:space="preserve">, </w:t>
      </w:r>
      <w:proofErr w:type="spellStart"/>
      <w:r w:rsidRPr="00766D50">
        <w:rPr>
          <w:szCs w:val="24"/>
          <w:lang w:val="fr-FR"/>
        </w:rPr>
        <w:t>str</w:t>
      </w:r>
      <w:proofErr w:type="spellEnd"/>
      <w:r w:rsidRPr="00766D50">
        <w:rPr>
          <w:szCs w:val="24"/>
          <w:lang w:val="fr-FR"/>
        </w:rPr>
        <w:t>.</w:t>
      </w:r>
      <w:r>
        <w:rPr>
          <w:szCs w:val="24"/>
          <w:lang w:val="fr-FR"/>
        </w:rPr>
        <w:t xml:space="preserve"> </w:t>
      </w:r>
      <w:proofErr w:type="spellStart"/>
      <w:r w:rsidR="001122C3">
        <w:rPr>
          <w:szCs w:val="24"/>
          <w:lang w:val="fr-FR"/>
        </w:rPr>
        <w:t>Ecaterina</w:t>
      </w:r>
      <w:proofErr w:type="spellEnd"/>
      <w:r w:rsidR="001122C3">
        <w:rPr>
          <w:szCs w:val="24"/>
          <w:lang w:val="fr-FR"/>
        </w:rPr>
        <w:t xml:space="preserve"> </w:t>
      </w:r>
      <w:proofErr w:type="spellStart"/>
      <w:r w:rsidR="001122C3">
        <w:rPr>
          <w:szCs w:val="24"/>
          <w:lang w:val="fr-FR"/>
        </w:rPr>
        <w:t>Teodoroiu</w:t>
      </w:r>
      <w:proofErr w:type="spellEnd"/>
      <w:r>
        <w:rPr>
          <w:szCs w:val="24"/>
          <w:lang w:val="fr-FR"/>
        </w:rPr>
        <w:t>,</w:t>
      </w:r>
      <w:r w:rsidRPr="00766D50">
        <w:rPr>
          <w:szCs w:val="24"/>
        </w:rPr>
        <w:t xml:space="preserve"> </w:t>
      </w:r>
      <w:proofErr w:type="spellStart"/>
      <w:r w:rsidRPr="00766D50">
        <w:rPr>
          <w:szCs w:val="24"/>
        </w:rPr>
        <w:t>nr</w:t>
      </w:r>
      <w:proofErr w:type="spellEnd"/>
      <w:r w:rsidRPr="00766D50">
        <w:rPr>
          <w:szCs w:val="24"/>
        </w:rPr>
        <w:t>.</w:t>
      </w:r>
      <w:r>
        <w:rPr>
          <w:szCs w:val="24"/>
        </w:rPr>
        <w:t xml:space="preserve"> </w:t>
      </w:r>
      <w:r w:rsidR="001122C3">
        <w:rPr>
          <w:szCs w:val="24"/>
        </w:rPr>
        <w:t>36</w:t>
      </w:r>
      <w:r>
        <w:rPr>
          <w:szCs w:val="24"/>
        </w:rPr>
        <w:t xml:space="preserve">, bl. </w:t>
      </w:r>
      <w:r w:rsidR="001122C3">
        <w:rPr>
          <w:szCs w:val="24"/>
        </w:rPr>
        <w:t>R 8</w:t>
      </w:r>
      <w:r>
        <w:rPr>
          <w:szCs w:val="24"/>
        </w:rPr>
        <w:t xml:space="preserve">, ap. </w:t>
      </w:r>
      <w:r w:rsidR="001122C3">
        <w:rPr>
          <w:szCs w:val="24"/>
        </w:rPr>
        <w:t>2</w:t>
      </w:r>
      <w:r>
        <w:rPr>
          <w:szCs w:val="24"/>
        </w:rPr>
        <w:t>,</w:t>
      </w:r>
      <w:r>
        <w:rPr>
          <w:rFonts w:ascii="Times New Roman" w:hAnsi="Times New Roman"/>
          <w:bCs/>
          <w:szCs w:val="24"/>
          <w:lang w:val="ro-RO"/>
        </w:rPr>
        <w:t xml:space="preserve"> expiră în </w:t>
      </w:r>
      <w:r w:rsidR="001122C3">
        <w:rPr>
          <w:rFonts w:ascii="Times New Roman" w:hAnsi="Times New Roman"/>
          <w:bCs/>
          <w:szCs w:val="24"/>
          <w:lang w:val="ro-RO"/>
        </w:rPr>
        <w:t>10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iu</w:t>
      </w:r>
      <w:r w:rsidR="001122C3">
        <w:rPr>
          <w:rFonts w:ascii="Times New Roman" w:hAnsi="Times New Roman"/>
        </w:rPr>
        <w:t>l</w:t>
      </w:r>
      <w:r>
        <w:rPr>
          <w:rFonts w:ascii="Times New Roman" w:hAnsi="Times New Roman"/>
        </w:rPr>
        <w:t>ie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și beneficiarii nu au reușit să își înscrie construcția edificată în Cartea Funciară (datorită procedurii foarte complicată și durată la B.C.P.I.), se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unui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AD3B9D">
        <w:rPr>
          <w:rFonts w:ascii="Times New Roman" w:hAnsi="Times New Roman"/>
          <w:bCs/>
          <w:szCs w:val="24"/>
          <w:lang w:val="fr-FR"/>
        </w:rPr>
        <w:t>Contract</w:t>
      </w:r>
      <w:r>
        <w:rPr>
          <w:rFonts w:ascii="Times New Roman" w:hAnsi="Times New Roman"/>
          <w:bCs/>
          <w:szCs w:val="24"/>
          <w:lang w:val="fr-FR"/>
        </w:rPr>
        <w:t>e</w:t>
      </w:r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3016E5" w:rsidRPr="00A40F0E" w:rsidRDefault="003016E5" w:rsidP="003016E5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nu se </w:t>
      </w:r>
      <w:proofErr w:type="spellStart"/>
      <w:r>
        <w:rPr>
          <w:rFonts w:ascii="Times New Roman" w:hAnsi="Times New Roman"/>
          <w:szCs w:val="24"/>
        </w:rPr>
        <w:t>poate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există</w:t>
      </w:r>
      <w:proofErr w:type="spellEnd"/>
      <w:r>
        <w:rPr>
          <w:rFonts w:ascii="Times New Roman" w:hAnsi="Times New Roman"/>
          <w:szCs w:val="24"/>
        </w:rPr>
        <w:t xml:space="preserve"> Extras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3016E5" w:rsidRDefault="003016E5" w:rsidP="003016E5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>.</w:t>
      </w:r>
    </w:p>
    <w:p w:rsidR="003016E5" w:rsidRPr="00A40F0E" w:rsidRDefault="003016E5" w:rsidP="003016E5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Chiriașul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schimbe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>.</w:t>
      </w:r>
    </w:p>
    <w:p w:rsidR="003016E5" w:rsidRPr="00EF1928" w:rsidRDefault="003016E5" w:rsidP="003016E5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</w:t>
      </w:r>
      <w:r w:rsidR="00A16D89">
        <w:rPr>
          <w:rFonts w:ascii="Times New Roman" w:hAnsi="Times New Roman"/>
          <w:szCs w:val="24"/>
        </w:rPr>
        <w:t>216</w:t>
      </w:r>
      <w:proofErr w:type="gramStart"/>
      <w:r w:rsidR="00A16D89">
        <w:rPr>
          <w:rFonts w:ascii="Times New Roman" w:hAnsi="Times New Roman"/>
          <w:szCs w:val="24"/>
        </w:rPr>
        <w:t>,83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2021.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3016E5" w:rsidRDefault="003016E5" w:rsidP="003016E5">
      <w:pPr>
        <w:rPr>
          <w:rFonts w:ascii="Times New Roman" w:hAnsi="Times New Roman"/>
          <w:szCs w:val="24"/>
        </w:rPr>
      </w:pPr>
    </w:p>
    <w:p w:rsidR="001D584C" w:rsidRPr="00EF1928" w:rsidRDefault="001D584C" w:rsidP="001D584C">
      <w:pPr>
        <w:rPr>
          <w:rFonts w:ascii="Times New Roman" w:hAnsi="Times New Roman"/>
          <w:bCs/>
          <w:szCs w:val="24"/>
          <w:lang w:val="fr-FR"/>
        </w:rPr>
      </w:pPr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D87979" w:rsidRDefault="00D87979" w:rsidP="001D584C">
      <w:pPr>
        <w:rPr>
          <w:rFonts w:ascii="Times New Roman" w:hAnsi="Times New Roman"/>
          <w:szCs w:val="24"/>
        </w:rPr>
      </w:pPr>
    </w:p>
    <w:p w:rsidR="00D87979" w:rsidRPr="00F75760" w:rsidRDefault="00D87979" w:rsidP="00D87979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56C7"/>
    <w:rsid w:val="0004615B"/>
    <w:rsid w:val="00046D99"/>
    <w:rsid w:val="00055F82"/>
    <w:rsid w:val="00057F63"/>
    <w:rsid w:val="00065F2F"/>
    <w:rsid w:val="00067698"/>
    <w:rsid w:val="00070A60"/>
    <w:rsid w:val="00087155"/>
    <w:rsid w:val="00087DCE"/>
    <w:rsid w:val="000A1140"/>
    <w:rsid w:val="000D2855"/>
    <w:rsid w:val="000D686F"/>
    <w:rsid w:val="000E1FB4"/>
    <w:rsid w:val="00107CF0"/>
    <w:rsid w:val="001122C3"/>
    <w:rsid w:val="001141AF"/>
    <w:rsid w:val="001311A8"/>
    <w:rsid w:val="00163FB9"/>
    <w:rsid w:val="00170C0E"/>
    <w:rsid w:val="001712C4"/>
    <w:rsid w:val="00192CFA"/>
    <w:rsid w:val="001A3A23"/>
    <w:rsid w:val="001B68F1"/>
    <w:rsid w:val="001D584C"/>
    <w:rsid w:val="001F7372"/>
    <w:rsid w:val="00221BB1"/>
    <w:rsid w:val="002232D4"/>
    <w:rsid w:val="00233BA1"/>
    <w:rsid w:val="00250105"/>
    <w:rsid w:val="00254960"/>
    <w:rsid w:val="00277021"/>
    <w:rsid w:val="00292E1C"/>
    <w:rsid w:val="002A7706"/>
    <w:rsid w:val="002B4C22"/>
    <w:rsid w:val="002D03C6"/>
    <w:rsid w:val="002D21C2"/>
    <w:rsid w:val="003016E5"/>
    <w:rsid w:val="00350539"/>
    <w:rsid w:val="003522D2"/>
    <w:rsid w:val="00353BFD"/>
    <w:rsid w:val="003718F1"/>
    <w:rsid w:val="00375035"/>
    <w:rsid w:val="00384FCF"/>
    <w:rsid w:val="003A0B6D"/>
    <w:rsid w:val="003E16C4"/>
    <w:rsid w:val="003E4A78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C0117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B3E4D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2BE"/>
    <w:rsid w:val="0094344D"/>
    <w:rsid w:val="00947EFB"/>
    <w:rsid w:val="00950CEF"/>
    <w:rsid w:val="00951C3E"/>
    <w:rsid w:val="00961AD9"/>
    <w:rsid w:val="00980B77"/>
    <w:rsid w:val="00987C08"/>
    <w:rsid w:val="009E4122"/>
    <w:rsid w:val="009E6642"/>
    <w:rsid w:val="009F057F"/>
    <w:rsid w:val="009F0710"/>
    <w:rsid w:val="00A06FFE"/>
    <w:rsid w:val="00A16D89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2B20"/>
    <w:rsid w:val="00B43530"/>
    <w:rsid w:val="00B72493"/>
    <w:rsid w:val="00B829A3"/>
    <w:rsid w:val="00BB1E99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4346F"/>
    <w:rsid w:val="00D828AC"/>
    <w:rsid w:val="00D87979"/>
    <w:rsid w:val="00DA2358"/>
    <w:rsid w:val="00DC0649"/>
    <w:rsid w:val="00DD062D"/>
    <w:rsid w:val="00DD0AC9"/>
    <w:rsid w:val="00DD30CD"/>
    <w:rsid w:val="00E2562C"/>
    <w:rsid w:val="00E36A0E"/>
    <w:rsid w:val="00E44963"/>
    <w:rsid w:val="00E51981"/>
    <w:rsid w:val="00EA5EFB"/>
    <w:rsid w:val="00EC54F8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5</cp:revision>
  <cp:lastPrinted>2021-05-14T07:30:00Z</cp:lastPrinted>
  <dcterms:created xsi:type="dcterms:W3CDTF">2021-05-14T07:20:00Z</dcterms:created>
  <dcterms:modified xsi:type="dcterms:W3CDTF">2021-05-14T07:30:00Z</dcterms:modified>
</cp:coreProperties>
</file>